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40" w:rsidRPr="00122361" w:rsidRDefault="00574B40" w:rsidP="00574B40">
      <w:pPr>
        <w:pStyle w:val="NormalWeb"/>
        <w:jc w:val="center"/>
      </w:pPr>
      <w:r w:rsidRPr="00122361">
        <w:rPr>
          <w:b/>
          <w:bCs/>
          <w:color w:val="000000"/>
          <w:sz w:val="36"/>
          <w:szCs w:val="36"/>
        </w:rPr>
        <w:t>Nationalism</w:t>
      </w:r>
    </w:p>
    <w:p w:rsidR="00574B40" w:rsidRPr="00122361" w:rsidRDefault="00574B40" w:rsidP="00574B40">
      <w:pPr>
        <w:pStyle w:val="NormalWeb"/>
        <w:jc w:val="center"/>
      </w:pPr>
      <w:r w:rsidRPr="00122361">
        <w:rPr>
          <w:i/>
          <w:iCs/>
          <w:color w:val="000000"/>
        </w:rPr>
        <w:t>The nationalistic movement was one which brought the nation together. The economy of the nation was a large force in the merging of the nation, and the government took considerable actions to piece it together.</w:t>
      </w:r>
    </w:p>
    <w:p w:rsidR="00574B40" w:rsidRPr="00122361" w:rsidRDefault="00574B40" w:rsidP="00574B40">
      <w:pPr>
        <w:pStyle w:val="NormalWeb"/>
      </w:pPr>
      <w:r w:rsidRPr="00122361">
        <w:rPr>
          <w:b/>
          <w:bCs/>
          <w:color w:val="000000"/>
        </w:rPr>
        <w:t xml:space="preserve">Economic </w:t>
      </w:r>
      <w:smartTag w:uri="urn:schemas-microsoft-com:office:smarttags" w:element="City">
        <w:smartTag w:uri="urn:schemas-microsoft-com:office:smarttags" w:element="place">
          <w:r w:rsidRPr="00122361">
            <w:rPr>
              <w:b/>
              <w:bCs/>
              <w:color w:val="000000"/>
            </w:rPr>
            <w:t>Independence</w:t>
          </w:r>
        </w:smartTag>
      </w:smartTag>
      <w:r w:rsidRPr="00122361">
        <w:rPr>
          <w:b/>
          <w:bCs/>
          <w:color w:val="000000"/>
        </w:rPr>
        <w:t xml:space="preserve"> after War of 1812:</w:t>
      </w:r>
      <w:r w:rsidRPr="00122361">
        <w:rPr>
          <w:color w:val="000000"/>
        </w:rPr>
        <w:t xml:space="preserve"> The War of 1812 was in part responsible for creating a great sense of national purpose and awareness. There was a large dependency on trade, evident to merchants when the Embargo of 1807 and the War of 1812 suspended trade to </w:t>
      </w:r>
      <w:smartTag w:uri="urn:schemas-microsoft-com:office:smarttags" w:element="place">
        <w:r w:rsidRPr="00122361">
          <w:rPr>
            <w:color w:val="000000"/>
          </w:rPr>
          <w:t>Europe</w:t>
        </w:r>
      </w:smartTag>
      <w:r w:rsidRPr="00122361">
        <w:rPr>
          <w:color w:val="000000"/>
        </w:rPr>
        <w:t>. This was an economic blow that had repercussions.</w:t>
      </w:r>
    </w:p>
    <w:p w:rsidR="00574B40" w:rsidRPr="00122361" w:rsidRDefault="00574B40" w:rsidP="00574B40">
      <w:pPr>
        <w:pStyle w:val="NormalWeb"/>
      </w:pPr>
      <w:r w:rsidRPr="00122361">
        <w:rPr>
          <w:b/>
          <w:bCs/>
          <w:color w:val="000000"/>
        </w:rPr>
        <w:t>Second Bank of the US:</w:t>
      </w:r>
      <w:r w:rsidRPr="00122361">
        <w:rPr>
          <w:color w:val="000000"/>
        </w:rPr>
        <w:t xml:space="preserve"> Andrew Jackson vetoed the re</w:t>
      </w:r>
      <w:r>
        <w:rPr>
          <w:color w:val="000000"/>
        </w:rPr>
        <w:t>-</w:t>
      </w:r>
      <w:bookmarkStart w:id="0" w:name="_GoBack"/>
      <w:bookmarkEnd w:id="0"/>
      <w:r w:rsidRPr="00122361">
        <w:rPr>
          <w:color w:val="000000"/>
        </w:rPr>
        <w:t xml:space="preserve">charter bill of the Second Bank of the United States on July 10, 1832, which was a blow against monopoly, aristocratic parasites, and foreign domination, as well as great victory for labor. Instead,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created pet banks and destabilized the national currency and aid.</w:t>
      </w:r>
    </w:p>
    <w:p w:rsidR="00574B40" w:rsidRPr="00122361" w:rsidRDefault="00574B40" w:rsidP="00574B40">
      <w:pPr>
        <w:pStyle w:val="NormalWeb"/>
      </w:pPr>
      <w:r w:rsidRPr="00122361">
        <w:rPr>
          <w:b/>
          <w:bCs/>
          <w:color w:val="000000"/>
        </w:rPr>
        <w:t>Tariff of 1816 (protective):</w:t>
      </w:r>
      <w:r w:rsidRPr="00122361">
        <w:rPr>
          <w:color w:val="000000"/>
        </w:rPr>
        <w:t xml:space="preserve"> This was a protective tariff that was principally intended to hold the production of textiles and goods. This tariff was made in order to defend the industries that were established during the Napoleonic Wars and the War of 1812, promoting new industries. A revision was made in 1824 to clear problems that aroused.</w:t>
      </w:r>
    </w:p>
    <w:p w:rsidR="00574B40" w:rsidRPr="00122361" w:rsidRDefault="00574B40" w:rsidP="00574B40">
      <w:pPr>
        <w:pStyle w:val="NormalWeb"/>
      </w:pPr>
      <w:r w:rsidRPr="00122361">
        <w:rPr>
          <w:b/>
          <w:bCs/>
          <w:color w:val="000000"/>
        </w:rPr>
        <w:t>Rush-</w:t>
      </w:r>
      <w:proofErr w:type="spellStart"/>
      <w:r w:rsidRPr="00122361">
        <w:rPr>
          <w:b/>
          <w:bCs/>
          <w:color w:val="000000"/>
        </w:rPr>
        <w:t>Bagot</w:t>
      </w:r>
      <w:proofErr w:type="spellEnd"/>
      <w:r w:rsidRPr="00122361">
        <w:rPr>
          <w:b/>
          <w:bCs/>
          <w:color w:val="000000"/>
        </w:rPr>
        <w:t xml:space="preserve"> Treaty</w:t>
      </w:r>
      <w:r w:rsidRPr="00122361">
        <w:rPr>
          <w:color w:val="000000"/>
        </w:rPr>
        <w:t>: Rush-</w:t>
      </w:r>
      <w:proofErr w:type="spellStart"/>
      <w:r w:rsidRPr="00122361">
        <w:rPr>
          <w:color w:val="000000"/>
        </w:rPr>
        <w:t>Bagot</w:t>
      </w:r>
      <w:proofErr w:type="spellEnd"/>
      <w:r w:rsidRPr="00122361">
        <w:rPr>
          <w:color w:val="000000"/>
        </w:rPr>
        <w:t xml:space="preserve"> was an agreement between the US and Great Britain concerning the Canadian border in 1817. The decision was that there would be a disarmament of the US-Canadian frontier, and that there would be a precedent for the amicable settlement of peace between the </w:t>
      </w:r>
      <w:smartTag w:uri="urn:schemas-microsoft-com:office:smarttags" w:element="country-region">
        <w:r w:rsidRPr="00122361">
          <w:rPr>
            <w:color w:val="000000"/>
          </w:rPr>
          <w:t>US</w:t>
        </w:r>
      </w:smartTag>
      <w:r w:rsidRPr="00122361">
        <w:rPr>
          <w:color w:val="000000"/>
        </w:rPr>
        <w:t xml:space="preserve"> and </w:t>
      </w:r>
      <w:smartTag w:uri="urn:schemas-microsoft-com:office:smarttags" w:element="country-region">
        <w:smartTag w:uri="urn:schemas-microsoft-com:office:smarttags" w:element="place">
          <w:r w:rsidRPr="00122361">
            <w:rPr>
              <w:color w:val="000000"/>
            </w:rPr>
            <w:t>Canada</w:t>
          </w:r>
        </w:smartTag>
      </w:smartTag>
      <w:r w:rsidRPr="00122361">
        <w:rPr>
          <w:color w:val="000000"/>
        </w:rPr>
        <w:t>.</w:t>
      </w:r>
    </w:p>
    <w:p w:rsidR="00574B40" w:rsidRPr="00122361" w:rsidRDefault="00574B40" w:rsidP="00574B40">
      <w:pPr>
        <w:pStyle w:val="NormalWeb"/>
      </w:pPr>
      <w:r w:rsidRPr="00122361">
        <w:rPr>
          <w:b/>
          <w:bCs/>
          <w:color w:val="000000"/>
        </w:rPr>
        <w:t>Convention of 1818:</w:t>
      </w:r>
      <w:r w:rsidRPr="00122361">
        <w:rPr>
          <w:color w:val="000000"/>
        </w:rPr>
        <w:t xml:space="preserve"> Signed at </w:t>
      </w:r>
      <w:smartTag w:uri="urn:schemas-microsoft-com:office:smarttags" w:element="City">
        <w:r w:rsidRPr="00122361">
          <w:rPr>
            <w:color w:val="000000"/>
          </w:rPr>
          <w:t>London</w:t>
        </w:r>
      </w:smartTag>
      <w:r w:rsidRPr="00122361">
        <w:rPr>
          <w:color w:val="000000"/>
        </w:rPr>
        <w:t xml:space="preserve">, by Richard Rush, </w:t>
      </w:r>
      <w:smartTag w:uri="urn:schemas-microsoft-com:office:smarttags" w:element="country-region">
        <w:smartTag w:uri="urn:schemas-microsoft-com:office:smarttags" w:element="place">
          <w:r w:rsidRPr="00122361">
            <w:rPr>
              <w:color w:val="000000"/>
            </w:rPr>
            <w:t>Great Britain</w:t>
          </w:r>
        </w:smartTag>
      </w:smartTag>
      <w:r w:rsidRPr="00122361">
        <w:rPr>
          <w:color w:val="000000"/>
        </w:rPr>
        <w:t xml:space="preserve">’s Prime minister, and the French prime minister, Albert Gallatin. This treaty fixed the 49th parallel to divide the </w:t>
      </w:r>
      <w:smartTag w:uri="urn:schemas-microsoft-com:office:smarttags" w:element="country-region">
        <w:r w:rsidRPr="00122361">
          <w:rPr>
            <w:color w:val="000000"/>
          </w:rPr>
          <w:t>US</w:t>
        </w:r>
      </w:smartTag>
      <w:r w:rsidRPr="00122361">
        <w:rPr>
          <w:color w:val="000000"/>
        </w:rPr>
        <w:t xml:space="preserve"> and Canadian boundary, and also established fishing privileges for the </w:t>
      </w:r>
      <w:smartTag w:uri="urn:schemas-microsoft-com:office:smarttags" w:element="country-region">
        <w:r w:rsidRPr="00122361">
          <w:rPr>
            <w:color w:val="000000"/>
          </w:rPr>
          <w:t>United States</w:t>
        </w:r>
      </w:smartTag>
      <w:r w:rsidRPr="00122361">
        <w:rPr>
          <w:color w:val="000000"/>
        </w:rPr>
        <w:t xml:space="preserve"> off the coast of Labrador and </w:t>
      </w:r>
      <w:smartTag w:uri="urn:schemas-microsoft-com:office:smarttags" w:element="State">
        <w:smartTag w:uri="urn:schemas-microsoft-com:office:smarttags" w:element="place">
          <w:r w:rsidRPr="00122361">
            <w:rPr>
              <w:color w:val="000000"/>
            </w:rPr>
            <w:t>Newfoundland</w:t>
          </w:r>
        </w:smartTag>
      </w:smartTag>
      <w:r w:rsidRPr="00122361">
        <w:rPr>
          <w:color w:val="000000"/>
        </w:rPr>
        <w:t xml:space="preserve">. </w:t>
      </w:r>
    </w:p>
    <w:p w:rsidR="00574B40" w:rsidRPr="00122361" w:rsidRDefault="00574B40" w:rsidP="00574B40">
      <w:pPr>
        <w:pStyle w:val="NormalWeb"/>
      </w:pPr>
      <w:r w:rsidRPr="00122361">
        <w:rPr>
          <w:b/>
          <w:bCs/>
          <w:color w:val="000000"/>
        </w:rPr>
        <w:t xml:space="preserve">Panic of </w:t>
      </w:r>
      <w:proofErr w:type="gramStart"/>
      <w:r w:rsidRPr="00122361">
        <w:rPr>
          <w:b/>
          <w:bCs/>
          <w:color w:val="000000"/>
        </w:rPr>
        <w:t>1819 :</w:t>
      </w:r>
      <w:proofErr w:type="gramEnd"/>
      <w:r w:rsidRPr="00122361">
        <w:rPr>
          <w:color w:val="000000"/>
        </w:rPr>
        <w:t xml:space="preserve"> Occurred when the Second Bank of the </w:t>
      </w:r>
      <w:smartTag w:uri="urn:schemas-microsoft-com:office:smarttags" w:element="place">
        <w:smartTag w:uri="urn:schemas-microsoft-com:office:smarttags" w:element="country-region">
          <w:r w:rsidRPr="00122361">
            <w:rPr>
              <w:color w:val="000000"/>
            </w:rPr>
            <w:t>United States</w:t>
          </w:r>
        </w:smartTag>
      </w:smartTag>
      <w:r w:rsidRPr="00122361">
        <w:rPr>
          <w:color w:val="000000"/>
        </w:rPr>
        <w:t xml:space="preserve"> tightened its loan policy, triggering a depression, that caused distress throughout the country, especially western farmers. Even more so, British exports unloaded textiles, causing a great depression for farmers.</w:t>
      </w:r>
    </w:p>
    <w:p w:rsidR="00FF6063" w:rsidRDefault="00FF6063"/>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40"/>
    <w:rsid w:val="00574B40"/>
    <w:rsid w:val="006014C4"/>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4B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4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2014-07-22T15:47:00Z</dcterms:created>
  <dcterms:modified xsi:type="dcterms:W3CDTF">2014-07-22T15:58:00Z</dcterms:modified>
</cp:coreProperties>
</file>